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C8D" w:rsidRDefault="00357057" w:rsidP="00C32C8D">
      <w:pPr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E9607F">
        <w:rPr>
          <w:rFonts w:ascii="Times New Roman" w:hAnsi="Times New Roman" w:cs="Times New Roman"/>
          <w:b/>
          <w:sz w:val="25"/>
          <w:szCs w:val="25"/>
        </w:rPr>
        <w:t xml:space="preserve">Форма подачи предложений </w:t>
      </w:r>
    </w:p>
    <w:p w:rsidR="00C32C8D" w:rsidRDefault="00357057" w:rsidP="00C32C8D">
      <w:pPr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E9607F">
        <w:rPr>
          <w:rFonts w:ascii="Times New Roman" w:hAnsi="Times New Roman" w:cs="Times New Roman"/>
          <w:b/>
          <w:sz w:val="25"/>
          <w:szCs w:val="25"/>
        </w:rPr>
        <w:t>для формирования проекта Программы разработки национальных и межгосударственных стандартов</w:t>
      </w:r>
    </w:p>
    <w:p w:rsidR="00F837E5" w:rsidRDefault="00357057" w:rsidP="00C32C8D">
      <w:pPr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E9607F">
        <w:rPr>
          <w:rFonts w:ascii="Times New Roman" w:hAnsi="Times New Roman" w:cs="Times New Roman"/>
          <w:b/>
          <w:sz w:val="25"/>
          <w:szCs w:val="25"/>
        </w:rPr>
        <w:t xml:space="preserve"> на</w:t>
      </w:r>
      <w:r w:rsidR="00C32C8D">
        <w:rPr>
          <w:rFonts w:ascii="Times New Roman" w:hAnsi="Times New Roman" w:cs="Times New Roman"/>
          <w:b/>
          <w:sz w:val="25"/>
          <w:szCs w:val="25"/>
        </w:rPr>
        <w:t> </w:t>
      </w:r>
      <w:r w:rsidRPr="00E9607F">
        <w:rPr>
          <w:rFonts w:ascii="Times New Roman" w:hAnsi="Times New Roman" w:cs="Times New Roman"/>
          <w:b/>
          <w:sz w:val="25"/>
          <w:szCs w:val="25"/>
        </w:rPr>
        <w:t>201</w:t>
      </w:r>
      <w:r w:rsidR="006A7E9E">
        <w:rPr>
          <w:rFonts w:ascii="Times New Roman" w:hAnsi="Times New Roman" w:cs="Times New Roman"/>
          <w:b/>
          <w:sz w:val="25"/>
          <w:szCs w:val="25"/>
        </w:rPr>
        <w:t>7</w:t>
      </w:r>
      <w:r w:rsidRPr="00E9607F">
        <w:rPr>
          <w:rFonts w:ascii="Times New Roman" w:hAnsi="Times New Roman" w:cs="Times New Roman"/>
          <w:b/>
          <w:sz w:val="25"/>
          <w:szCs w:val="25"/>
        </w:rPr>
        <w:t xml:space="preserve"> год и перспективного плана до 2020 года</w:t>
      </w:r>
    </w:p>
    <w:p w:rsidR="00C32C8D" w:rsidRPr="00E9607F" w:rsidRDefault="00C32C8D" w:rsidP="00C32C8D">
      <w:pPr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4"/>
        <w:gridCol w:w="1709"/>
        <w:gridCol w:w="2594"/>
        <w:gridCol w:w="960"/>
        <w:gridCol w:w="1559"/>
        <w:gridCol w:w="2014"/>
        <w:gridCol w:w="1522"/>
        <w:gridCol w:w="1403"/>
        <w:gridCol w:w="2009"/>
        <w:gridCol w:w="1330"/>
      </w:tblGrid>
      <w:tr w:rsidR="007F6334" w:rsidRPr="003A60B9" w:rsidTr="007F6334">
        <w:tc>
          <w:tcPr>
            <w:tcW w:w="520" w:type="dxa"/>
            <w:tcBorders>
              <w:bottom w:val="double" w:sz="4" w:space="0" w:color="auto"/>
            </w:tcBorders>
            <w:vAlign w:val="center"/>
          </w:tcPr>
          <w:p w:rsidR="007F6334" w:rsidRPr="00E9607F" w:rsidRDefault="007F6334" w:rsidP="003A60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 w:colFirst="3" w:colLast="3"/>
            <w:r w:rsidRPr="00E960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E9607F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E9607F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805" w:type="dxa"/>
            <w:tcBorders>
              <w:bottom w:val="double" w:sz="4" w:space="0" w:color="auto"/>
            </w:tcBorders>
            <w:vAlign w:val="center"/>
          </w:tcPr>
          <w:p w:rsidR="007F6334" w:rsidRPr="00E9607F" w:rsidRDefault="007F6334" w:rsidP="003A60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07F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организации, подающей предложение</w:t>
            </w:r>
          </w:p>
        </w:tc>
        <w:tc>
          <w:tcPr>
            <w:tcW w:w="2807" w:type="dxa"/>
            <w:tcBorders>
              <w:bottom w:val="double" w:sz="4" w:space="0" w:color="auto"/>
            </w:tcBorders>
            <w:vAlign w:val="center"/>
          </w:tcPr>
          <w:p w:rsidR="007F6334" w:rsidRPr="00E9607F" w:rsidRDefault="007F6334" w:rsidP="003A60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07F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проекта национального стандарта Российской Федерации (межгосударственного стандарта)</w:t>
            </w:r>
          </w:p>
        </w:tc>
        <w:tc>
          <w:tcPr>
            <w:tcW w:w="222" w:type="dxa"/>
            <w:tcBorders>
              <w:bottom w:val="double" w:sz="4" w:space="0" w:color="auto"/>
            </w:tcBorders>
            <w:vAlign w:val="center"/>
          </w:tcPr>
          <w:p w:rsidR="007F6334" w:rsidRPr="00E9607F" w:rsidRDefault="007F6334" w:rsidP="007F63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Кол-во страниц</w:t>
            </w:r>
          </w:p>
        </w:tc>
        <w:tc>
          <w:tcPr>
            <w:tcW w:w="1587" w:type="dxa"/>
            <w:tcBorders>
              <w:bottom w:val="double" w:sz="4" w:space="0" w:color="auto"/>
            </w:tcBorders>
            <w:vAlign w:val="center"/>
          </w:tcPr>
          <w:p w:rsidR="007F6334" w:rsidRPr="00E9607F" w:rsidRDefault="007F6334" w:rsidP="003A60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07F">
              <w:rPr>
                <w:rFonts w:ascii="Times New Roman" w:hAnsi="Times New Roman" w:cs="Times New Roman"/>
                <w:b/>
                <w:sz w:val="20"/>
                <w:szCs w:val="20"/>
              </w:rPr>
              <w:t>Вид выполняемых работ</w:t>
            </w:r>
            <w:proofErr w:type="gramStart"/>
            <w:r w:rsidRPr="00E9607F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2193" w:type="dxa"/>
            <w:tcBorders>
              <w:bottom w:val="double" w:sz="4" w:space="0" w:color="auto"/>
            </w:tcBorders>
            <w:vAlign w:val="center"/>
          </w:tcPr>
          <w:p w:rsidR="007F6334" w:rsidRPr="00E9607F" w:rsidRDefault="007F6334" w:rsidP="00C32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E9607F">
              <w:rPr>
                <w:rFonts w:ascii="Times New Roman" w:hAnsi="Times New Roman" w:cs="Times New Roman"/>
                <w:b/>
                <w:sz w:val="20"/>
                <w:szCs w:val="20"/>
              </w:rPr>
              <w:t>Степень гармонизации</w:t>
            </w:r>
            <w:proofErr w:type="gramStart"/>
            <w:r w:rsidRPr="00E9607F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2</w:t>
            </w:r>
            <w:proofErr w:type="gramEnd"/>
            <w:r w:rsidRPr="00E9607F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 xml:space="preserve"> </w:t>
            </w:r>
            <w:r w:rsidRPr="00E9607F">
              <w:rPr>
                <w:rFonts w:ascii="Times New Roman" w:hAnsi="Times New Roman" w:cs="Times New Roman"/>
                <w:sz w:val="20"/>
                <w:szCs w:val="20"/>
              </w:rPr>
              <w:t>(в случае разработки проекта стандарта 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E9607F">
              <w:rPr>
                <w:rFonts w:ascii="Times New Roman" w:hAnsi="Times New Roman" w:cs="Times New Roman"/>
                <w:sz w:val="20"/>
                <w:szCs w:val="20"/>
              </w:rPr>
              <w:t>основе международного)</w:t>
            </w:r>
          </w:p>
        </w:tc>
        <w:tc>
          <w:tcPr>
            <w:tcW w:w="1543" w:type="dxa"/>
            <w:tcBorders>
              <w:bottom w:val="double" w:sz="4" w:space="0" w:color="auto"/>
            </w:tcBorders>
            <w:vAlign w:val="center"/>
          </w:tcPr>
          <w:p w:rsidR="007F6334" w:rsidRPr="00E9607F" w:rsidRDefault="007F6334" w:rsidP="003A60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07F">
              <w:rPr>
                <w:rFonts w:ascii="Times New Roman" w:hAnsi="Times New Roman" w:cs="Times New Roman"/>
                <w:b/>
                <w:sz w:val="20"/>
                <w:szCs w:val="20"/>
              </w:rPr>
              <w:t>Разработчики проекта</w:t>
            </w:r>
          </w:p>
        </w:tc>
        <w:tc>
          <w:tcPr>
            <w:tcW w:w="1403" w:type="dxa"/>
            <w:tcBorders>
              <w:bottom w:val="double" w:sz="4" w:space="0" w:color="auto"/>
            </w:tcBorders>
            <w:vAlign w:val="center"/>
          </w:tcPr>
          <w:p w:rsidR="007F6334" w:rsidRPr="00E9607F" w:rsidRDefault="007F6334" w:rsidP="003A60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07F">
              <w:rPr>
                <w:rFonts w:ascii="Times New Roman" w:hAnsi="Times New Roman" w:cs="Times New Roman"/>
                <w:b/>
                <w:sz w:val="20"/>
                <w:szCs w:val="20"/>
              </w:rPr>
              <w:t>Обоснование разработки</w:t>
            </w:r>
            <w:r w:rsidRPr="00E9607F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22" w:type="dxa"/>
            <w:tcBorders>
              <w:bottom w:val="double" w:sz="4" w:space="0" w:color="auto"/>
            </w:tcBorders>
            <w:vAlign w:val="center"/>
          </w:tcPr>
          <w:p w:rsidR="007F6334" w:rsidRPr="00E9607F" w:rsidRDefault="007F6334" w:rsidP="003A60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07F">
              <w:rPr>
                <w:rFonts w:ascii="Times New Roman" w:hAnsi="Times New Roman" w:cs="Times New Roman"/>
                <w:b/>
                <w:sz w:val="20"/>
                <w:szCs w:val="20"/>
              </w:rPr>
              <w:t>Источник финансирования</w:t>
            </w:r>
            <w:proofErr w:type="gramStart"/>
            <w:r w:rsidRPr="00E9607F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4</w:t>
            </w:r>
            <w:proofErr w:type="gramEnd"/>
            <w:r w:rsidRPr="00E9607F">
              <w:rPr>
                <w:sz w:val="20"/>
                <w:szCs w:val="20"/>
              </w:rPr>
              <w:t xml:space="preserve"> </w:t>
            </w:r>
            <w:r w:rsidRPr="00E9607F">
              <w:rPr>
                <w:rFonts w:ascii="Times New Roman" w:hAnsi="Times New Roman" w:cs="Times New Roman"/>
                <w:sz w:val="20"/>
                <w:szCs w:val="20"/>
              </w:rPr>
              <w:t>(госбюджет/ средства разработчика)</w:t>
            </w:r>
          </w:p>
        </w:tc>
        <w:tc>
          <w:tcPr>
            <w:tcW w:w="1412" w:type="dxa"/>
            <w:tcBorders>
              <w:bottom w:val="double" w:sz="4" w:space="0" w:color="auto"/>
            </w:tcBorders>
            <w:vAlign w:val="center"/>
          </w:tcPr>
          <w:p w:rsidR="007F6334" w:rsidRPr="00E9607F" w:rsidRDefault="007F6334" w:rsidP="003A60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0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начала и окончания работ </w:t>
            </w:r>
            <w:r w:rsidRPr="00E9607F">
              <w:rPr>
                <w:rFonts w:ascii="Times New Roman" w:hAnsi="Times New Roman" w:cs="Times New Roman"/>
                <w:sz w:val="20"/>
                <w:szCs w:val="20"/>
              </w:rPr>
              <w:t>(месяц, год)</w:t>
            </w:r>
          </w:p>
        </w:tc>
      </w:tr>
      <w:bookmarkEnd w:id="0"/>
      <w:tr w:rsidR="007F6334" w:rsidRPr="003A60B9" w:rsidTr="007F6334">
        <w:tc>
          <w:tcPr>
            <w:tcW w:w="520" w:type="dxa"/>
            <w:tcBorders>
              <w:top w:val="double" w:sz="4" w:space="0" w:color="auto"/>
            </w:tcBorders>
          </w:tcPr>
          <w:p w:rsidR="007F6334" w:rsidRPr="003A60B9" w:rsidRDefault="007F6334" w:rsidP="003A60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5" w:type="dxa"/>
            <w:tcBorders>
              <w:top w:val="double" w:sz="4" w:space="0" w:color="auto"/>
            </w:tcBorders>
          </w:tcPr>
          <w:p w:rsidR="007F6334" w:rsidRPr="003A60B9" w:rsidRDefault="007F6334" w:rsidP="003A60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7" w:type="dxa"/>
            <w:tcBorders>
              <w:top w:val="double" w:sz="4" w:space="0" w:color="auto"/>
            </w:tcBorders>
          </w:tcPr>
          <w:p w:rsidR="007F6334" w:rsidRPr="003A60B9" w:rsidRDefault="007F6334" w:rsidP="003A60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2" w:type="dxa"/>
            <w:tcBorders>
              <w:top w:val="double" w:sz="4" w:space="0" w:color="auto"/>
            </w:tcBorders>
          </w:tcPr>
          <w:p w:rsidR="007F6334" w:rsidRPr="003A60B9" w:rsidRDefault="007F6334" w:rsidP="003A60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7" w:type="dxa"/>
            <w:tcBorders>
              <w:top w:val="double" w:sz="4" w:space="0" w:color="auto"/>
            </w:tcBorders>
          </w:tcPr>
          <w:p w:rsidR="007F6334" w:rsidRPr="003A60B9" w:rsidRDefault="007F6334" w:rsidP="003A60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93" w:type="dxa"/>
            <w:tcBorders>
              <w:top w:val="double" w:sz="4" w:space="0" w:color="auto"/>
            </w:tcBorders>
          </w:tcPr>
          <w:p w:rsidR="007F6334" w:rsidRPr="003A60B9" w:rsidRDefault="007F6334" w:rsidP="003A60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3" w:type="dxa"/>
            <w:tcBorders>
              <w:top w:val="double" w:sz="4" w:space="0" w:color="auto"/>
            </w:tcBorders>
          </w:tcPr>
          <w:p w:rsidR="007F6334" w:rsidRPr="003A60B9" w:rsidRDefault="007F6334" w:rsidP="003A60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3" w:type="dxa"/>
            <w:tcBorders>
              <w:top w:val="double" w:sz="4" w:space="0" w:color="auto"/>
            </w:tcBorders>
          </w:tcPr>
          <w:p w:rsidR="007F6334" w:rsidRPr="003A60B9" w:rsidRDefault="007F6334" w:rsidP="003A60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2" w:type="dxa"/>
            <w:tcBorders>
              <w:top w:val="double" w:sz="4" w:space="0" w:color="auto"/>
            </w:tcBorders>
          </w:tcPr>
          <w:p w:rsidR="007F6334" w:rsidRPr="003A60B9" w:rsidRDefault="007F6334" w:rsidP="003A60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2" w:type="dxa"/>
            <w:tcBorders>
              <w:top w:val="double" w:sz="4" w:space="0" w:color="auto"/>
            </w:tcBorders>
          </w:tcPr>
          <w:p w:rsidR="007F6334" w:rsidRPr="003A60B9" w:rsidRDefault="007F6334" w:rsidP="003A60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F6334" w:rsidRPr="003A60B9" w:rsidTr="007F6334">
        <w:tc>
          <w:tcPr>
            <w:tcW w:w="520" w:type="dxa"/>
          </w:tcPr>
          <w:p w:rsidR="007F6334" w:rsidRPr="003A60B9" w:rsidRDefault="007F6334" w:rsidP="003A60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5" w:type="dxa"/>
          </w:tcPr>
          <w:p w:rsidR="007F6334" w:rsidRPr="003A60B9" w:rsidRDefault="007F6334" w:rsidP="003A60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7" w:type="dxa"/>
          </w:tcPr>
          <w:p w:rsidR="007F6334" w:rsidRPr="003A60B9" w:rsidRDefault="007F6334" w:rsidP="003A60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2" w:type="dxa"/>
          </w:tcPr>
          <w:p w:rsidR="007F6334" w:rsidRPr="003A60B9" w:rsidRDefault="007F6334" w:rsidP="003A60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7" w:type="dxa"/>
          </w:tcPr>
          <w:p w:rsidR="007F6334" w:rsidRPr="003A60B9" w:rsidRDefault="007F6334" w:rsidP="003A60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93" w:type="dxa"/>
          </w:tcPr>
          <w:p w:rsidR="007F6334" w:rsidRPr="003A60B9" w:rsidRDefault="007F6334" w:rsidP="003A60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3" w:type="dxa"/>
          </w:tcPr>
          <w:p w:rsidR="007F6334" w:rsidRPr="003A60B9" w:rsidRDefault="007F6334" w:rsidP="003A60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3" w:type="dxa"/>
          </w:tcPr>
          <w:p w:rsidR="007F6334" w:rsidRPr="003A60B9" w:rsidRDefault="007F6334" w:rsidP="003A60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2" w:type="dxa"/>
          </w:tcPr>
          <w:p w:rsidR="007F6334" w:rsidRPr="003A60B9" w:rsidRDefault="007F6334" w:rsidP="003A60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2" w:type="dxa"/>
          </w:tcPr>
          <w:p w:rsidR="007F6334" w:rsidRPr="003A60B9" w:rsidRDefault="007F6334" w:rsidP="003A60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230DD7" w:rsidRDefault="00230DD7" w:rsidP="00230DD7">
      <w:pPr>
        <w:shd w:val="clear" w:color="auto" w:fill="FFFFFF"/>
        <w:spacing w:after="0"/>
        <w:ind w:firstLine="283"/>
        <w:jc w:val="both"/>
        <w:rPr>
          <w:rFonts w:ascii="Times New Roman" w:hAnsi="Times New Roman" w:cs="Times New Roman"/>
          <w:vertAlign w:val="superscript"/>
        </w:rPr>
      </w:pPr>
    </w:p>
    <w:p w:rsidR="00E9607F" w:rsidRDefault="00E9607F" w:rsidP="00E9607F">
      <w:pPr>
        <w:shd w:val="clear" w:color="auto" w:fill="FFFFFF"/>
        <w:spacing w:after="0"/>
        <w:ind w:firstLine="28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Ф.И.О., должность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(подпись)</w:t>
      </w:r>
    </w:p>
    <w:p w:rsidR="00E9607F" w:rsidRPr="00E9607F" w:rsidRDefault="00E9607F" w:rsidP="00E9607F">
      <w:pPr>
        <w:shd w:val="clear" w:color="auto" w:fill="FFFFFF"/>
        <w:spacing w:after="0"/>
        <w:ind w:firstLine="28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</w:t>
      </w:r>
    </w:p>
    <w:p w:rsidR="00230DD7" w:rsidRPr="00FB65F8" w:rsidRDefault="00230DD7" w:rsidP="003A60B9">
      <w:pPr>
        <w:shd w:val="clear" w:color="auto" w:fill="FFFFFF"/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FB65F8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proofErr w:type="gramStart"/>
      <w:r w:rsidRPr="00FB65F8"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 w:rsidRPr="00FB65F8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FB65F8">
        <w:rPr>
          <w:rFonts w:ascii="Times New Roman" w:hAnsi="Times New Roman" w:cs="Times New Roman"/>
          <w:sz w:val="24"/>
          <w:szCs w:val="24"/>
        </w:rPr>
        <w:t>казывают следующие виды работ:</w:t>
      </w:r>
    </w:p>
    <w:p w:rsidR="00230DD7" w:rsidRPr="00FB65F8" w:rsidRDefault="00230DD7" w:rsidP="003A60B9">
      <w:pPr>
        <w:shd w:val="clear" w:color="auto" w:fill="FFFFFF"/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FB65F8">
        <w:rPr>
          <w:rFonts w:ascii="Times New Roman" w:hAnsi="Times New Roman" w:cs="Times New Roman"/>
          <w:sz w:val="24"/>
          <w:szCs w:val="24"/>
        </w:rPr>
        <w:t xml:space="preserve">- «Разработка ГОСТ </w:t>
      </w:r>
      <w:proofErr w:type="gramStart"/>
      <w:r w:rsidRPr="00FB65F8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FB65F8">
        <w:rPr>
          <w:rFonts w:ascii="Times New Roman" w:hAnsi="Times New Roman" w:cs="Times New Roman"/>
          <w:sz w:val="24"/>
          <w:szCs w:val="24"/>
        </w:rPr>
        <w:t>» - при разработке новых национальных стандартов Российской Федерации;</w:t>
      </w:r>
    </w:p>
    <w:p w:rsidR="00230DD7" w:rsidRPr="00FB65F8" w:rsidRDefault="00230DD7" w:rsidP="003A60B9">
      <w:pPr>
        <w:shd w:val="clear" w:color="auto" w:fill="FFFFFF"/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FB65F8">
        <w:rPr>
          <w:rFonts w:ascii="Times New Roman" w:hAnsi="Times New Roman" w:cs="Times New Roman"/>
          <w:sz w:val="24"/>
          <w:szCs w:val="24"/>
        </w:rPr>
        <w:t xml:space="preserve">- «Взамен ГОСТ </w:t>
      </w:r>
      <w:proofErr w:type="gramStart"/>
      <w:r w:rsidRPr="00FB65F8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FB65F8">
        <w:rPr>
          <w:rFonts w:ascii="Times New Roman" w:hAnsi="Times New Roman" w:cs="Times New Roman"/>
          <w:sz w:val="24"/>
          <w:szCs w:val="24"/>
        </w:rPr>
        <w:t>» - при пересмотре действующих стандартов;</w:t>
      </w:r>
    </w:p>
    <w:p w:rsidR="00230DD7" w:rsidRPr="00FB65F8" w:rsidRDefault="00230DD7" w:rsidP="003A60B9">
      <w:pPr>
        <w:shd w:val="clear" w:color="auto" w:fill="FFFFFF"/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FB65F8">
        <w:rPr>
          <w:rFonts w:ascii="Times New Roman" w:hAnsi="Times New Roman" w:cs="Times New Roman"/>
          <w:sz w:val="24"/>
          <w:szCs w:val="24"/>
        </w:rPr>
        <w:t xml:space="preserve">- «Изменение № ГОСТ </w:t>
      </w:r>
      <w:proofErr w:type="gramStart"/>
      <w:r w:rsidRPr="00FB65F8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FB65F8">
        <w:rPr>
          <w:rFonts w:ascii="Times New Roman" w:hAnsi="Times New Roman" w:cs="Times New Roman"/>
          <w:sz w:val="24"/>
          <w:szCs w:val="24"/>
        </w:rPr>
        <w:t>» - при внесении изменений в действующие национальные стандарты;</w:t>
      </w:r>
    </w:p>
    <w:p w:rsidR="00230DD7" w:rsidRPr="00FB65F8" w:rsidRDefault="00230DD7" w:rsidP="003A60B9">
      <w:pPr>
        <w:shd w:val="clear" w:color="auto" w:fill="FFFFFF"/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FB65F8">
        <w:rPr>
          <w:rFonts w:ascii="Times New Roman" w:hAnsi="Times New Roman" w:cs="Times New Roman"/>
          <w:sz w:val="24"/>
          <w:szCs w:val="24"/>
        </w:rPr>
        <w:t>- «Разработка ГОСТ» - при разработке новых межгосударственных стандартов;</w:t>
      </w:r>
    </w:p>
    <w:p w:rsidR="00230DD7" w:rsidRPr="00FB65F8" w:rsidRDefault="00230DD7" w:rsidP="003A60B9">
      <w:pPr>
        <w:shd w:val="clear" w:color="auto" w:fill="FFFFFF"/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FB65F8">
        <w:rPr>
          <w:rFonts w:ascii="Times New Roman" w:hAnsi="Times New Roman" w:cs="Times New Roman"/>
          <w:sz w:val="24"/>
          <w:szCs w:val="24"/>
        </w:rPr>
        <w:t>- «Взамен ГОСТ» - при пересмотре действующих межгосударственных стандартов;</w:t>
      </w:r>
    </w:p>
    <w:p w:rsidR="00FB65F8" w:rsidRPr="00FB65F8" w:rsidRDefault="00230DD7" w:rsidP="003A60B9">
      <w:pPr>
        <w:shd w:val="clear" w:color="auto" w:fill="FFFFFF"/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FB65F8">
        <w:rPr>
          <w:rFonts w:ascii="Times New Roman" w:hAnsi="Times New Roman" w:cs="Times New Roman"/>
          <w:sz w:val="24"/>
          <w:szCs w:val="24"/>
        </w:rPr>
        <w:t xml:space="preserve">- «Изменение № ГОСТ» - при внесении изменений в действующие межгосударственные стандарты. </w:t>
      </w:r>
    </w:p>
    <w:p w:rsidR="00FB65F8" w:rsidRDefault="00FB65F8" w:rsidP="00230DD7">
      <w:pPr>
        <w:shd w:val="clear" w:color="auto" w:fill="FFFFFF"/>
        <w:spacing w:after="0"/>
        <w:ind w:firstLine="283"/>
        <w:jc w:val="both"/>
        <w:rPr>
          <w:rFonts w:ascii="Times New Roman" w:hAnsi="Times New Roman" w:cs="Times New Roman"/>
        </w:rPr>
      </w:pPr>
    </w:p>
    <w:p w:rsidR="00230DD7" w:rsidRPr="00FB65F8" w:rsidRDefault="00FB65F8" w:rsidP="003A60B9">
      <w:pPr>
        <w:shd w:val="clear" w:color="auto" w:fill="FFFFFF"/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FB65F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Start"/>
      <w:r w:rsidRPr="00FB65F8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vertAlign w:val="superscript"/>
        </w:rPr>
        <w:t xml:space="preserve"> </w:t>
      </w:r>
      <w:r w:rsidR="00230DD7" w:rsidRPr="00FB65F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230DD7" w:rsidRPr="00FB65F8">
        <w:rPr>
          <w:rFonts w:ascii="Times New Roman" w:hAnsi="Times New Roman" w:cs="Times New Roman"/>
          <w:sz w:val="24"/>
          <w:szCs w:val="24"/>
        </w:rPr>
        <w:t xml:space="preserve">ри гармонизации разрабатываемых (пересматриваемых) стандартов с международными (региональными) следует указать регистрационный номер и год публикации международного (регионального) стандарта, с которым гармонизируется </w:t>
      </w:r>
      <w:r w:rsidR="003A60B9">
        <w:rPr>
          <w:rFonts w:ascii="Times New Roman" w:hAnsi="Times New Roman" w:cs="Times New Roman"/>
          <w:sz w:val="24"/>
          <w:szCs w:val="24"/>
        </w:rPr>
        <w:t xml:space="preserve">предлагаемый </w:t>
      </w:r>
      <w:r w:rsidR="00230DD7" w:rsidRPr="00FB65F8">
        <w:rPr>
          <w:rFonts w:ascii="Times New Roman" w:hAnsi="Times New Roman" w:cs="Times New Roman"/>
          <w:sz w:val="24"/>
          <w:szCs w:val="24"/>
        </w:rPr>
        <w:t>документ, а также:</w:t>
      </w:r>
    </w:p>
    <w:p w:rsidR="00230DD7" w:rsidRPr="00FB65F8" w:rsidRDefault="00230DD7" w:rsidP="003A60B9">
      <w:pPr>
        <w:shd w:val="clear" w:color="auto" w:fill="FFFFFF"/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FB65F8">
        <w:rPr>
          <w:rFonts w:ascii="Times New Roman" w:hAnsi="Times New Roman" w:cs="Times New Roman"/>
          <w:sz w:val="24"/>
          <w:szCs w:val="24"/>
        </w:rPr>
        <w:t>- «IDT», когда национальный (межгосударственный) стандарт идентичен международному (региональному) стандарту;</w:t>
      </w:r>
    </w:p>
    <w:p w:rsidR="00230DD7" w:rsidRPr="00FB65F8" w:rsidRDefault="00230DD7" w:rsidP="003A60B9">
      <w:pPr>
        <w:shd w:val="clear" w:color="auto" w:fill="FFFFFF"/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FB65F8">
        <w:rPr>
          <w:rFonts w:ascii="Times New Roman" w:hAnsi="Times New Roman" w:cs="Times New Roman"/>
          <w:sz w:val="24"/>
          <w:szCs w:val="24"/>
        </w:rPr>
        <w:t>- «MOD», когда национальный (межгосударственный) стандарт модифицирован по отношению к международному (региональному) стандарту;</w:t>
      </w:r>
    </w:p>
    <w:p w:rsidR="00230DD7" w:rsidRPr="00FB65F8" w:rsidRDefault="00230DD7" w:rsidP="003A60B9">
      <w:pPr>
        <w:shd w:val="clear" w:color="auto" w:fill="FFFFFF"/>
        <w:spacing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FB65F8">
        <w:rPr>
          <w:rFonts w:ascii="Times New Roman" w:hAnsi="Times New Roman" w:cs="Times New Roman"/>
          <w:sz w:val="24"/>
          <w:szCs w:val="24"/>
        </w:rPr>
        <w:t>- «NEQ», когда национальный (межгосударственный) стандарт неэквивалентен международному (региональному) стандарту.</w:t>
      </w:r>
    </w:p>
    <w:p w:rsidR="003A60B9" w:rsidRPr="003A60B9" w:rsidRDefault="003A60B9" w:rsidP="003A60B9">
      <w:pPr>
        <w:shd w:val="clear" w:color="auto" w:fill="FFFFFF"/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A60B9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proofErr w:type="gramStart"/>
      <w:r>
        <w:rPr>
          <w:rFonts w:ascii="Times New Roman" w:hAnsi="Times New Roman" w:cs="Times New Roman"/>
          <w:vertAlign w:val="superscript"/>
        </w:rPr>
        <w:t xml:space="preserve"> </w:t>
      </w:r>
      <w:r w:rsidR="00E9607F">
        <w:rPr>
          <w:rFonts w:ascii="Times New Roman" w:hAnsi="Times New Roman" w:cs="Times New Roman"/>
          <w:vertAlign w:val="superscript"/>
        </w:rPr>
        <w:t xml:space="preserve">  </w:t>
      </w:r>
      <w:r w:rsidRPr="003A60B9">
        <w:rPr>
          <w:rFonts w:ascii="Times New Roman" w:hAnsi="Times New Roman" w:cs="Times New Roman"/>
        </w:rPr>
        <w:t>В</w:t>
      </w:r>
      <w:proofErr w:type="gramEnd"/>
      <w:r w:rsidRPr="003A60B9">
        <w:rPr>
          <w:rFonts w:ascii="Times New Roman" w:hAnsi="Times New Roman" w:cs="Times New Roman"/>
        </w:rPr>
        <w:t xml:space="preserve"> </w:t>
      </w:r>
      <w:r w:rsidRPr="003A60B9">
        <w:rPr>
          <w:rFonts w:ascii="Times New Roman" w:hAnsi="Times New Roman" w:cs="Times New Roman"/>
          <w:sz w:val="24"/>
          <w:szCs w:val="24"/>
        </w:rPr>
        <w:t>обосновании приводят:</w:t>
      </w:r>
    </w:p>
    <w:p w:rsidR="003A60B9" w:rsidRPr="003A60B9" w:rsidRDefault="003A60B9" w:rsidP="003A60B9">
      <w:pPr>
        <w:shd w:val="clear" w:color="auto" w:fill="FFFFFF"/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A60B9">
        <w:rPr>
          <w:rFonts w:ascii="Times New Roman" w:hAnsi="Times New Roman" w:cs="Times New Roman"/>
          <w:sz w:val="24"/>
          <w:szCs w:val="24"/>
        </w:rPr>
        <w:t>- одно или несколько приоритетных направлений стандартизации, которым соответствует предложение;</w:t>
      </w:r>
    </w:p>
    <w:p w:rsidR="003A60B9" w:rsidRPr="003A60B9" w:rsidRDefault="003A60B9" w:rsidP="003A60B9">
      <w:pPr>
        <w:shd w:val="clear" w:color="auto" w:fill="FFFFFF"/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A60B9">
        <w:rPr>
          <w:rFonts w:ascii="Times New Roman" w:hAnsi="Times New Roman" w:cs="Times New Roman"/>
          <w:sz w:val="24"/>
          <w:szCs w:val="24"/>
        </w:rPr>
        <w:t>- сведения о связи предлагаемого к разработке стандарта с федеральными законами, техническими регламентами и иными нормативными правовыми актами Российской Федерации, а также техническими регламентами Таможенного союза;</w:t>
      </w:r>
    </w:p>
    <w:p w:rsidR="003A60B9" w:rsidRPr="003A60B9" w:rsidRDefault="003A60B9" w:rsidP="003A60B9">
      <w:pPr>
        <w:shd w:val="clear" w:color="auto" w:fill="FFFFFF"/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A60B9">
        <w:rPr>
          <w:rFonts w:ascii="Times New Roman" w:hAnsi="Times New Roman" w:cs="Times New Roman"/>
          <w:sz w:val="24"/>
          <w:szCs w:val="24"/>
        </w:rPr>
        <w:t>- целесообразность использования международного, регионального или национального стандарта другой страны в качестве основы для разработки национального (межгосударственного) стандарта;</w:t>
      </w:r>
    </w:p>
    <w:p w:rsidR="003A60B9" w:rsidRDefault="003A60B9" w:rsidP="003A60B9">
      <w:pPr>
        <w:shd w:val="clear" w:color="auto" w:fill="FFFFFF"/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A60B9">
        <w:rPr>
          <w:rFonts w:ascii="Times New Roman" w:hAnsi="Times New Roman" w:cs="Times New Roman"/>
          <w:sz w:val="24"/>
          <w:szCs w:val="24"/>
        </w:rPr>
        <w:t>- описание ожидаемой экономической, социальной и/или иной эффективности от применения стандарта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30DD7" w:rsidRPr="003A60B9" w:rsidRDefault="003A60B9" w:rsidP="003A60B9">
      <w:pPr>
        <w:shd w:val="clear" w:color="auto" w:fill="FFFFFF"/>
        <w:spacing w:before="120" w:after="12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lastRenderedPageBreak/>
        <w:t>4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230DD7" w:rsidRPr="003A60B9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="00230DD7" w:rsidRPr="003A60B9">
        <w:rPr>
          <w:rFonts w:ascii="Times New Roman" w:hAnsi="Times New Roman" w:cs="Times New Roman"/>
          <w:sz w:val="24"/>
          <w:szCs w:val="24"/>
        </w:rPr>
        <w:t>сли заинтересованное лицо предполагает осуществить разработку национального (межгосударственного) стандарта за счет своих средств, то к обоснованию прикладывают соответствующее письмо, в котором заявитель обязуется осуществить выполнение в установленные ПРНС сроки разработку стандарта. После утверждения ПРНС при отказе заинтересованного лица от первоначально заявленного финансирования разработки стандарта за счет своих средств или при невыполнении темы в установленные сроки разработчик обращается в национальный орган по стандартизации с просьбой провести корректировку по изменению объема финансирования или сроков или исключению темы из ПРНС.</w:t>
      </w:r>
    </w:p>
    <w:p w:rsidR="00357057" w:rsidRPr="00357057" w:rsidRDefault="00357057" w:rsidP="00357057">
      <w:pPr>
        <w:jc w:val="center"/>
        <w:rPr>
          <w:rFonts w:ascii="Times New Roman" w:hAnsi="Times New Roman" w:cs="Times New Roman"/>
          <w:b/>
          <w:sz w:val="25"/>
          <w:szCs w:val="25"/>
        </w:rPr>
      </w:pPr>
    </w:p>
    <w:sectPr w:rsidR="00357057" w:rsidRPr="00357057" w:rsidSect="0035705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057"/>
    <w:rsid w:val="00230DD7"/>
    <w:rsid w:val="00357057"/>
    <w:rsid w:val="003A60B9"/>
    <w:rsid w:val="006A7E9E"/>
    <w:rsid w:val="007F6334"/>
    <w:rsid w:val="00C32C8D"/>
    <w:rsid w:val="00E9607F"/>
    <w:rsid w:val="00F837E5"/>
    <w:rsid w:val="00FB6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7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7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2015-03-02T13:15:00Z</dcterms:created>
  <dcterms:modified xsi:type="dcterms:W3CDTF">2016-01-29T10:08:00Z</dcterms:modified>
</cp:coreProperties>
</file>